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jc w:val="center"/>
        <w:rPr>
          <w:rFonts w:hint="eastAsia"/>
        </w:rPr>
      </w:pPr>
      <w:bookmarkStart w:id="13" w:name="_GoBack"/>
      <w:r>
        <w:rPr>
          <w:rFonts w:hint="eastAsia"/>
        </w:rPr>
        <w:t>关于实行党风廉政建设责任制的规定</w:t>
      </w:r>
    </w:p>
    <w:bookmarkEnd w:id="13"/>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both"/>
        <w:textAlignment w:val="auto"/>
        <w:rPr>
          <w:rFonts w:hint="eastAsia" w:ascii="仿宋" w:hAnsi="仿宋" w:eastAsia="仿宋" w:cs="仿宋"/>
          <w:sz w:val="24"/>
          <w:szCs w:val="24"/>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修订后的《关于实行党风廉政建设责任制的规定》由中共中央、国务院于2010年11月10日以中发[ 2010]19号文颁布施行。1998年11月发布的《关于实行党风廉政建设责任制的规定》同时废止。</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规定》是深入推进党风廉政建设和反腐败斗争的一项重要基础性法规，对于强化各级领导班子和领导干部抓反腐倡廉建设的政治责任，保证党中央、国务院关于党风廉政建设和反腐败斗争各项决策部署的贯彻落实，进一步提高管党治党水平，为推动科学发展、促进社会和谐提供有力的政治保障，具有十分重要的意义。</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bdr w:val="none" w:color="auto" w:sz="0" w:space="0"/>
          <w:shd w:val="clear" w:fill="FFFFFF"/>
        </w:rPr>
        <w:t>第一章</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总则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第一条 为了加强</w:t>
      </w:r>
      <w:r>
        <w:rPr>
          <w:rFonts w:hint="eastAsia" w:ascii="仿宋" w:hAnsi="仿宋" w:eastAsia="仿宋" w:cs="仿宋"/>
          <w:color w:val="136EC2"/>
          <w:kern w:val="0"/>
          <w:sz w:val="24"/>
          <w:szCs w:val="24"/>
          <w:u w:val="none"/>
          <w:bdr w:val="none" w:color="auto" w:sz="0" w:space="0"/>
          <w:shd w:val="clear" w:fill="FFFFFF"/>
          <w:lang w:val="en-US" w:eastAsia="zh-CN" w:bidi="ar"/>
        </w:rPr>
        <w:fldChar w:fldCharType="begin"/>
      </w:r>
      <w:r>
        <w:rPr>
          <w:rFonts w:hint="eastAsia" w:ascii="仿宋" w:hAnsi="仿宋" w:eastAsia="仿宋" w:cs="仿宋"/>
          <w:color w:val="136EC2"/>
          <w:kern w:val="0"/>
          <w:sz w:val="24"/>
          <w:szCs w:val="24"/>
          <w:u w:val="none"/>
          <w:bdr w:val="none" w:color="auto" w:sz="0" w:space="0"/>
          <w:shd w:val="clear" w:fill="FFFFFF"/>
          <w:lang w:val="en-US" w:eastAsia="zh-CN" w:bidi="ar"/>
        </w:rPr>
        <w:instrText xml:space="preserve"> HYPERLINK "http://baike.baidu.com/view/946155.htm" \t "http://baike.baidu.com/_blank" </w:instrText>
      </w:r>
      <w:r>
        <w:rPr>
          <w:rFonts w:hint="eastAsia" w:ascii="仿宋" w:hAnsi="仿宋" w:eastAsia="仿宋" w:cs="仿宋"/>
          <w:color w:val="136EC2"/>
          <w:kern w:val="0"/>
          <w:sz w:val="24"/>
          <w:szCs w:val="24"/>
          <w:u w:val="none"/>
          <w:bdr w:val="none" w:color="auto" w:sz="0" w:space="0"/>
          <w:shd w:val="clear" w:fill="FFFFFF"/>
          <w:lang w:val="en-US" w:eastAsia="zh-CN" w:bidi="ar"/>
        </w:rPr>
        <w:fldChar w:fldCharType="separate"/>
      </w:r>
      <w:r>
        <w:rPr>
          <w:rStyle w:val="11"/>
          <w:rFonts w:hint="eastAsia" w:ascii="仿宋" w:hAnsi="仿宋" w:eastAsia="仿宋" w:cs="仿宋"/>
          <w:color w:val="136EC2"/>
          <w:sz w:val="24"/>
          <w:szCs w:val="24"/>
          <w:u w:val="none"/>
          <w:bdr w:val="none" w:color="auto" w:sz="0" w:space="0"/>
          <w:shd w:val="clear" w:fill="FFFFFF"/>
        </w:rPr>
        <w:t>党风</w:t>
      </w:r>
      <w:r>
        <w:rPr>
          <w:rFonts w:hint="eastAsia" w:ascii="仿宋" w:hAnsi="仿宋" w:eastAsia="仿宋" w:cs="仿宋"/>
          <w:color w:val="136EC2"/>
          <w:kern w:val="0"/>
          <w:sz w:val="24"/>
          <w:szCs w:val="24"/>
          <w:u w:val="none"/>
          <w:bdr w:val="none" w:color="auto" w:sz="0" w:space="0"/>
          <w:shd w:val="clear" w:fill="FFFFFF"/>
          <w:lang w:val="en-US" w:eastAsia="zh-CN" w:bidi="ar"/>
        </w:rPr>
        <w:fldChar w:fldCharType="end"/>
      </w:r>
      <w:r>
        <w:rPr>
          <w:rFonts w:hint="eastAsia" w:ascii="仿宋" w:hAnsi="仿宋" w:eastAsia="仿宋" w:cs="仿宋"/>
          <w:color w:val="136EC2"/>
          <w:kern w:val="0"/>
          <w:sz w:val="24"/>
          <w:szCs w:val="24"/>
          <w:u w:val="none"/>
          <w:bdr w:val="none" w:color="auto" w:sz="0" w:space="0"/>
          <w:shd w:val="clear" w:fill="FFFFFF"/>
          <w:lang w:val="en-US" w:eastAsia="zh-CN" w:bidi="ar"/>
        </w:rPr>
        <w:fldChar w:fldCharType="begin"/>
      </w:r>
      <w:r>
        <w:rPr>
          <w:rFonts w:hint="eastAsia" w:ascii="仿宋" w:hAnsi="仿宋" w:eastAsia="仿宋" w:cs="仿宋"/>
          <w:color w:val="136EC2"/>
          <w:kern w:val="0"/>
          <w:sz w:val="24"/>
          <w:szCs w:val="24"/>
          <w:u w:val="none"/>
          <w:bdr w:val="none" w:color="auto" w:sz="0" w:space="0"/>
          <w:shd w:val="clear" w:fill="FFFFFF"/>
          <w:lang w:val="en-US" w:eastAsia="zh-CN" w:bidi="ar"/>
        </w:rPr>
        <w:instrText xml:space="preserve"> HYPERLINK "http://baike.baidu.com/view/347532.htm" \t "http://baike.baidu.com/_blank" </w:instrText>
      </w:r>
      <w:r>
        <w:rPr>
          <w:rFonts w:hint="eastAsia" w:ascii="仿宋" w:hAnsi="仿宋" w:eastAsia="仿宋" w:cs="仿宋"/>
          <w:color w:val="136EC2"/>
          <w:kern w:val="0"/>
          <w:sz w:val="24"/>
          <w:szCs w:val="24"/>
          <w:u w:val="none"/>
          <w:bdr w:val="none" w:color="auto" w:sz="0" w:space="0"/>
          <w:shd w:val="clear" w:fill="FFFFFF"/>
          <w:lang w:val="en-US" w:eastAsia="zh-CN" w:bidi="ar"/>
        </w:rPr>
        <w:fldChar w:fldCharType="separate"/>
      </w:r>
      <w:r>
        <w:rPr>
          <w:rStyle w:val="11"/>
          <w:rFonts w:hint="eastAsia" w:ascii="仿宋" w:hAnsi="仿宋" w:eastAsia="仿宋" w:cs="仿宋"/>
          <w:color w:val="136EC2"/>
          <w:sz w:val="24"/>
          <w:szCs w:val="24"/>
          <w:u w:val="none"/>
          <w:bdr w:val="none" w:color="auto" w:sz="0" w:space="0"/>
          <w:shd w:val="clear" w:fill="FFFFFF"/>
        </w:rPr>
        <w:t>廉政</w:t>
      </w:r>
      <w:r>
        <w:rPr>
          <w:rFonts w:hint="eastAsia" w:ascii="仿宋" w:hAnsi="仿宋" w:eastAsia="仿宋" w:cs="仿宋"/>
          <w:color w:val="136EC2"/>
          <w:kern w:val="0"/>
          <w:sz w:val="24"/>
          <w:szCs w:val="24"/>
          <w:u w:val="none"/>
          <w:bdr w:val="none" w:color="auto" w:sz="0" w:space="0"/>
          <w:shd w:val="clear" w:fill="FFFFFF"/>
          <w:lang w:val="en-US" w:eastAsia="zh-CN" w:bidi="ar"/>
        </w:rPr>
        <w:fldChar w:fldCharType="end"/>
      </w:r>
      <w:r>
        <w:rPr>
          <w:rFonts w:hint="eastAsia" w:ascii="仿宋" w:hAnsi="仿宋" w:eastAsia="仿宋" w:cs="仿宋"/>
          <w:color w:val="333333"/>
          <w:kern w:val="0"/>
          <w:sz w:val="24"/>
          <w:szCs w:val="24"/>
          <w:bdr w:val="none" w:color="auto" w:sz="0" w:space="0"/>
          <w:shd w:val="clear" w:fill="FFFFFF"/>
          <w:lang w:val="en-US" w:eastAsia="zh-CN" w:bidi="ar"/>
        </w:rPr>
        <w:t>建设，明确领导班子、领导干部在党风廉政建设中的责任，推动科学发展，促进社会和谐，提高党的执政能力，保持和发展党的先进性，根据《中华人民共和国宪法》和《中国共产党章程》，制定本规定。</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第二条 本规定适用于各级党的机关、人大机关、行政机关、政协机关、审判机关、检察机关的领导班子、领导干部。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人民团体、国有和</w:t>
      </w:r>
      <w:r>
        <w:rPr>
          <w:rFonts w:hint="eastAsia" w:ascii="仿宋" w:hAnsi="仿宋" w:eastAsia="仿宋" w:cs="仿宋"/>
          <w:color w:val="136EC2"/>
          <w:kern w:val="0"/>
          <w:sz w:val="24"/>
          <w:szCs w:val="24"/>
          <w:u w:val="none"/>
          <w:bdr w:val="none" w:color="auto" w:sz="0" w:space="0"/>
          <w:shd w:val="clear" w:fill="FFFFFF"/>
          <w:lang w:val="en-US" w:eastAsia="zh-CN" w:bidi="ar"/>
        </w:rPr>
        <w:fldChar w:fldCharType="begin"/>
      </w:r>
      <w:r>
        <w:rPr>
          <w:rFonts w:hint="eastAsia" w:ascii="仿宋" w:hAnsi="仿宋" w:eastAsia="仿宋" w:cs="仿宋"/>
          <w:color w:val="136EC2"/>
          <w:kern w:val="0"/>
          <w:sz w:val="24"/>
          <w:szCs w:val="24"/>
          <w:u w:val="none"/>
          <w:bdr w:val="none" w:color="auto" w:sz="0" w:space="0"/>
          <w:shd w:val="clear" w:fill="FFFFFF"/>
          <w:lang w:val="en-US" w:eastAsia="zh-CN" w:bidi="ar"/>
        </w:rPr>
        <w:instrText xml:space="preserve"> HYPERLINK "http://baike.baidu.com/view/1254769.htm" \t "http://baike.baidu.com/_blank" </w:instrText>
      </w:r>
      <w:r>
        <w:rPr>
          <w:rFonts w:hint="eastAsia" w:ascii="仿宋" w:hAnsi="仿宋" w:eastAsia="仿宋" w:cs="仿宋"/>
          <w:color w:val="136EC2"/>
          <w:kern w:val="0"/>
          <w:sz w:val="24"/>
          <w:szCs w:val="24"/>
          <w:u w:val="none"/>
          <w:bdr w:val="none" w:color="auto" w:sz="0" w:space="0"/>
          <w:shd w:val="clear" w:fill="FFFFFF"/>
          <w:lang w:val="en-US" w:eastAsia="zh-CN" w:bidi="ar"/>
        </w:rPr>
        <w:fldChar w:fldCharType="separate"/>
      </w:r>
      <w:r>
        <w:rPr>
          <w:rStyle w:val="11"/>
          <w:rFonts w:hint="eastAsia" w:ascii="仿宋" w:hAnsi="仿宋" w:eastAsia="仿宋" w:cs="仿宋"/>
          <w:color w:val="136EC2"/>
          <w:sz w:val="24"/>
          <w:szCs w:val="24"/>
          <w:u w:val="none"/>
          <w:bdr w:val="none" w:color="auto" w:sz="0" w:space="0"/>
          <w:shd w:val="clear" w:fill="FFFFFF"/>
        </w:rPr>
        <w:t>国有控股企业</w:t>
      </w:r>
      <w:r>
        <w:rPr>
          <w:rFonts w:hint="eastAsia" w:ascii="仿宋" w:hAnsi="仿宋" w:eastAsia="仿宋" w:cs="仿宋"/>
          <w:color w:val="136EC2"/>
          <w:kern w:val="0"/>
          <w:sz w:val="24"/>
          <w:szCs w:val="24"/>
          <w:u w:val="none"/>
          <w:bdr w:val="none" w:color="auto" w:sz="0" w:space="0"/>
          <w:shd w:val="clear" w:fill="FFFFFF"/>
          <w:lang w:val="en-US" w:eastAsia="zh-CN" w:bidi="ar"/>
        </w:rPr>
        <w:fldChar w:fldCharType="end"/>
      </w:r>
      <w:r>
        <w:rPr>
          <w:rFonts w:hint="eastAsia" w:ascii="仿宋" w:hAnsi="仿宋" w:eastAsia="仿宋" w:cs="仿宋"/>
          <w:color w:val="333333"/>
          <w:kern w:val="0"/>
          <w:sz w:val="24"/>
          <w:szCs w:val="24"/>
          <w:bdr w:val="none" w:color="auto" w:sz="0" w:space="0"/>
          <w:shd w:val="clear" w:fill="FFFFFF"/>
          <w:lang w:val="en-US" w:eastAsia="zh-CN" w:bidi="ar"/>
        </w:rPr>
        <w:t>（含国有和国有控股金融企业）、事业单位的领导班子、领导干部参照执行本规定。</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第三条 实行党风廉政建设责任制，要以</w:t>
      </w:r>
      <w:r>
        <w:rPr>
          <w:rFonts w:hint="eastAsia" w:ascii="仿宋" w:hAnsi="仿宋" w:eastAsia="仿宋" w:cs="仿宋"/>
          <w:color w:val="136EC2"/>
          <w:kern w:val="0"/>
          <w:sz w:val="24"/>
          <w:szCs w:val="24"/>
          <w:u w:val="none"/>
          <w:bdr w:val="none" w:color="auto" w:sz="0" w:space="0"/>
          <w:shd w:val="clear" w:fill="FFFFFF"/>
          <w:lang w:val="en-US" w:eastAsia="zh-CN" w:bidi="ar"/>
        </w:rPr>
        <w:fldChar w:fldCharType="begin"/>
      </w:r>
      <w:r>
        <w:rPr>
          <w:rFonts w:hint="eastAsia" w:ascii="仿宋" w:hAnsi="仿宋" w:eastAsia="仿宋" w:cs="仿宋"/>
          <w:color w:val="136EC2"/>
          <w:kern w:val="0"/>
          <w:sz w:val="24"/>
          <w:szCs w:val="24"/>
          <w:u w:val="none"/>
          <w:bdr w:val="none" w:color="auto" w:sz="0" w:space="0"/>
          <w:shd w:val="clear" w:fill="FFFFFF"/>
          <w:lang w:val="en-US" w:eastAsia="zh-CN" w:bidi="ar"/>
        </w:rPr>
        <w:instrText xml:space="preserve"> HYPERLINK "http://baike.baidu.com/view/3416688.htm" \t "http://baike.baidu.com/_blank" </w:instrText>
      </w:r>
      <w:r>
        <w:rPr>
          <w:rFonts w:hint="eastAsia" w:ascii="仿宋" w:hAnsi="仿宋" w:eastAsia="仿宋" w:cs="仿宋"/>
          <w:color w:val="136EC2"/>
          <w:kern w:val="0"/>
          <w:sz w:val="24"/>
          <w:szCs w:val="24"/>
          <w:u w:val="none"/>
          <w:bdr w:val="none" w:color="auto" w:sz="0" w:space="0"/>
          <w:shd w:val="clear" w:fill="FFFFFF"/>
          <w:lang w:val="en-US" w:eastAsia="zh-CN" w:bidi="ar"/>
        </w:rPr>
        <w:fldChar w:fldCharType="separate"/>
      </w:r>
      <w:r>
        <w:rPr>
          <w:rStyle w:val="11"/>
          <w:rFonts w:hint="eastAsia" w:ascii="仿宋" w:hAnsi="仿宋" w:eastAsia="仿宋" w:cs="仿宋"/>
          <w:color w:val="136EC2"/>
          <w:sz w:val="24"/>
          <w:szCs w:val="24"/>
          <w:u w:val="none"/>
          <w:bdr w:val="none" w:color="auto" w:sz="0" w:space="0"/>
          <w:shd w:val="clear" w:fill="FFFFFF"/>
        </w:rPr>
        <w:t>邓小平理论和“三个代表</w:t>
      </w:r>
      <w:r>
        <w:rPr>
          <w:rFonts w:hint="eastAsia" w:ascii="仿宋" w:hAnsi="仿宋" w:eastAsia="仿宋" w:cs="仿宋"/>
          <w:color w:val="136EC2"/>
          <w:kern w:val="0"/>
          <w:sz w:val="24"/>
          <w:szCs w:val="24"/>
          <w:u w:val="none"/>
          <w:bdr w:val="none" w:color="auto" w:sz="0" w:space="0"/>
          <w:shd w:val="clear" w:fill="FFFFFF"/>
          <w:lang w:val="en-US" w:eastAsia="zh-CN" w:bidi="ar"/>
        </w:rPr>
        <w:fldChar w:fldCharType="end"/>
      </w:r>
      <w:r>
        <w:rPr>
          <w:rFonts w:hint="eastAsia" w:ascii="仿宋" w:hAnsi="仿宋" w:eastAsia="仿宋" w:cs="仿宋"/>
          <w:color w:val="333333"/>
          <w:kern w:val="0"/>
          <w:sz w:val="24"/>
          <w:szCs w:val="24"/>
          <w:bdr w:val="none" w:color="auto" w:sz="0" w:space="0"/>
          <w:shd w:val="clear" w:fill="FFFFFF"/>
          <w:lang w:val="en-US" w:eastAsia="zh-CN" w:bidi="ar"/>
        </w:rPr>
        <w:t>”重要思想为指导，深入贯彻落实科学发展观，坚持党要管党、从严治党，坚持标本兼治、综合治理、惩防并举、注重预防，扎实推进惩治和预防腐败体系建设，保证党中央、国务院关于党风廉政建设的决策和部署的贯彻落实。</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第四条 实行党风廉政建设责任制，要坚持党委统一领导，党政齐抓共管，纪委组织协调，部门各负其责，依靠群众的支持和参与。要把党风廉政建设作为党的建设和政权建设的重要内容，纳入领导班子、领导干部目标管理，与经济建设、政治建设、文化建设、社会建设以及生态文明建设和业务工作紧密结合，一起部署，一起落实，一起检查，一起考核。</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第五条 实行党风廉政建设责任制，要坚持集体领导与个人分工负责相结合，谁主管、谁负责，一级抓一级、层层抓落实。</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both"/>
        <w:textAlignment w:val="auto"/>
        <w:rPr>
          <w:rFonts w:hint="eastAsia" w:ascii="仿宋" w:hAnsi="仿宋" w:eastAsia="仿宋" w:cs="仿宋"/>
          <w:sz w:val="24"/>
          <w:szCs w:val="24"/>
        </w:rPr>
      </w:pPr>
      <w:bookmarkStart w:id="0" w:name="1_2"/>
      <w:bookmarkEnd w:id="0"/>
      <w:bookmarkStart w:id="1" w:name="sub2730666_1_2"/>
      <w:bookmarkEnd w:id="1"/>
      <w:bookmarkStart w:id="2" w:name="第二章"/>
      <w:bookmarkEnd w:id="2"/>
      <w:r>
        <w:rPr>
          <w:rFonts w:hint="eastAsia" w:ascii="仿宋" w:hAnsi="仿宋" w:eastAsia="仿宋" w:cs="仿宋"/>
          <w:sz w:val="24"/>
          <w:szCs w:val="24"/>
          <w:bdr w:val="none" w:color="auto" w:sz="0" w:space="0"/>
          <w:shd w:val="clear" w:fill="FFFFFF"/>
        </w:rPr>
        <w:t>关于实行党风廉政建设责任制的规定第二章</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责任内容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第六条 领导班子对职责范围内的党风廉政建设负全面领导责任。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领导班子主要负责人是职责范围内的党风廉政建设</w:t>
      </w:r>
      <w:r>
        <w:rPr>
          <w:rFonts w:hint="eastAsia" w:ascii="仿宋" w:hAnsi="仿宋" w:eastAsia="仿宋" w:cs="仿宋"/>
          <w:color w:val="136EC2"/>
          <w:kern w:val="0"/>
          <w:sz w:val="24"/>
          <w:szCs w:val="24"/>
          <w:u w:val="none"/>
          <w:bdr w:val="none" w:color="auto" w:sz="0" w:space="0"/>
          <w:shd w:val="clear" w:fill="FFFFFF"/>
          <w:lang w:val="en-US" w:eastAsia="zh-CN" w:bidi="ar"/>
        </w:rPr>
        <w:fldChar w:fldCharType="begin"/>
      </w:r>
      <w:r>
        <w:rPr>
          <w:rFonts w:hint="eastAsia" w:ascii="仿宋" w:hAnsi="仿宋" w:eastAsia="仿宋" w:cs="仿宋"/>
          <w:color w:val="136EC2"/>
          <w:kern w:val="0"/>
          <w:sz w:val="24"/>
          <w:szCs w:val="24"/>
          <w:u w:val="none"/>
          <w:bdr w:val="none" w:color="auto" w:sz="0" w:space="0"/>
          <w:shd w:val="clear" w:fill="FFFFFF"/>
          <w:lang w:val="en-US" w:eastAsia="zh-CN" w:bidi="ar"/>
        </w:rPr>
        <w:instrText xml:space="preserve"> HYPERLINK "http://baike.baidu.com/view/2190981.htm" \t "http://baike.baidu.com/_blank" </w:instrText>
      </w:r>
      <w:r>
        <w:rPr>
          <w:rFonts w:hint="eastAsia" w:ascii="仿宋" w:hAnsi="仿宋" w:eastAsia="仿宋" w:cs="仿宋"/>
          <w:color w:val="136EC2"/>
          <w:kern w:val="0"/>
          <w:sz w:val="24"/>
          <w:szCs w:val="24"/>
          <w:u w:val="none"/>
          <w:bdr w:val="none" w:color="auto" w:sz="0" w:space="0"/>
          <w:shd w:val="clear" w:fill="FFFFFF"/>
          <w:lang w:val="en-US" w:eastAsia="zh-CN" w:bidi="ar"/>
        </w:rPr>
        <w:fldChar w:fldCharType="separate"/>
      </w:r>
      <w:r>
        <w:rPr>
          <w:rStyle w:val="11"/>
          <w:rFonts w:hint="eastAsia" w:ascii="仿宋" w:hAnsi="仿宋" w:eastAsia="仿宋" w:cs="仿宋"/>
          <w:color w:val="136EC2"/>
          <w:sz w:val="24"/>
          <w:szCs w:val="24"/>
          <w:u w:val="none"/>
          <w:bdr w:val="none" w:color="auto" w:sz="0" w:space="0"/>
          <w:shd w:val="clear" w:fill="FFFFFF"/>
        </w:rPr>
        <w:t>第一责任</w:t>
      </w:r>
      <w:r>
        <w:rPr>
          <w:rFonts w:hint="eastAsia" w:ascii="仿宋" w:hAnsi="仿宋" w:eastAsia="仿宋" w:cs="仿宋"/>
          <w:color w:val="136EC2"/>
          <w:kern w:val="0"/>
          <w:sz w:val="24"/>
          <w:szCs w:val="24"/>
          <w:u w:val="none"/>
          <w:bdr w:val="none" w:color="auto" w:sz="0" w:space="0"/>
          <w:shd w:val="clear" w:fill="FFFFFF"/>
          <w:lang w:val="en-US" w:eastAsia="zh-CN" w:bidi="ar"/>
        </w:rPr>
        <w:fldChar w:fldCharType="end"/>
      </w:r>
      <w:r>
        <w:rPr>
          <w:rFonts w:hint="eastAsia" w:ascii="仿宋" w:hAnsi="仿宋" w:eastAsia="仿宋" w:cs="仿宋"/>
          <w:color w:val="333333"/>
          <w:kern w:val="0"/>
          <w:sz w:val="24"/>
          <w:szCs w:val="24"/>
          <w:bdr w:val="none" w:color="auto" w:sz="0" w:space="0"/>
          <w:shd w:val="clear" w:fill="FFFFFF"/>
          <w:lang w:val="en-US" w:eastAsia="zh-CN" w:bidi="ar"/>
        </w:rPr>
        <w:t>人，应当重要工作亲自部署、重大问题亲自过问、重点环节亲自协调、重要案件亲自督办。</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领导班子其他成员根据工作分工，对职责范围内的党风廉政建设负主要领导责任。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第七条 领导班子、领导干部在党风廉政建设中承担以下领导责任：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一）贯彻落实党中央、国务院以及上级党委（党组）、政府和纪检监察机关关于党风廉政建设的部署和要求，结合实际研究制定党风廉政建设工作计划、目标要求和具体措施，每年召开专题研究党风廉政建设的党委常委会议（党组会议）和政府廉政建设工作会议，对党风廉政建设工作任务进行责任分解，明确领导班子、领导干部在党风廉政建设中的职责和任务分工，并按照计划推动落实；</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（二）开展党性党风党纪和廉洁从政教育，组织党员、干部学习党风廉政建设理论和法规制度，加强廉政文化建设；</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（三）贯彻落实党风廉政法规制度，推进制度创新，深化体制机制改革，从源头上预防和治理腐败；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（四）强化权力制约和监督，建立健全决策权、执行权、监督权既相互制约又相互协调的权力结构和运行机制，推进权力运行程序化和公开透明；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（五）监督检查本地区、本部门、本系统的党风廉政建设情况和下级领导班子、领导干部廉洁从政情况；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（六）严格按照规定选拔任用干部，防止和纠正选人用人上的不正之风；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（七）加强作风建设，纠正损害群众利益的不正之风，切实解决党风政风方面存在的突出问题；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（八）领导、组织并支持执纪执法机关依纪依法履行职责，及时听取工作汇报，切实解决重大问题。</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both"/>
        <w:textAlignment w:val="auto"/>
        <w:rPr>
          <w:rFonts w:hint="eastAsia" w:ascii="仿宋" w:hAnsi="仿宋" w:eastAsia="仿宋" w:cs="仿宋"/>
          <w:sz w:val="24"/>
          <w:szCs w:val="24"/>
        </w:rPr>
      </w:pPr>
      <w:bookmarkStart w:id="3" w:name="1_3"/>
      <w:bookmarkEnd w:id="3"/>
      <w:bookmarkStart w:id="4" w:name="sub2730666_1_3"/>
      <w:bookmarkEnd w:id="4"/>
      <w:bookmarkStart w:id="5" w:name="第三章"/>
      <w:bookmarkEnd w:id="5"/>
      <w:r>
        <w:rPr>
          <w:rFonts w:hint="eastAsia" w:ascii="仿宋" w:hAnsi="仿宋" w:eastAsia="仿宋" w:cs="仿宋"/>
          <w:sz w:val="24"/>
          <w:szCs w:val="24"/>
          <w:bdr w:val="none" w:color="auto" w:sz="0" w:space="0"/>
          <w:shd w:val="clear" w:fill="FFFFFF"/>
        </w:rPr>
        <w:t>关于实行党风廉政建设责任制的规定第三章</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检查考核与监督</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第八条 党委（党组）应当建立党风廉政建设责任制的检查考核制度，建立健全检查考核机制，制定检查考核的评价标准、指标体系，明确检查考核的内容、方法、程序。</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第九条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党委（党组）应当建立健全党风廉政建设责任制领导小组，负责对下一级领导班子、领导干部党风廉政建设责任制执行情况的检查考核。</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第十条 检查考核工作每年进行一次。检查考核可以与领导班子、领导干部工作目标考核、年度考核、惩治和预防腐败体系建设检查工作等结合进行，也可以组织专门检查考核。</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检查考核情况应当及时向同级党委（党组）报告。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第十一条 党委（党组）应当将检查考核情况在适当范围内通报。对检查考核中发现的问题，要及时研究解决，督促整改落实。</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第十二条 党委（党组）应当建立和完善检查考核结果运用制度。检查考核结果作为对领导班子总体评价和领导干部业绩评定、奖励惩处、选拔任用的重要依据。</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第十三条 纪检监察机关（机构）、组织人事部门协助同级党委（党组）开展对党风廉政建设责任制执行情况的检查考核，或者根据职责开展检查工作。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第十四条 党委常委会应当将执行党风廉政建设责任制的情况，作为向同级党的委员会全体会议报告工作的一项重要内容。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第十五条 领导干部执行党风廉政建设责任制的情况，应当列为民主生活会和述职述廉的重要内容，并在本单位、本部门进行评议。</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第十六条 党委（党组）应当将贯彻落实党风廉政建设责任制的情况，每年专题报告上一级党委（党组）和纪委。</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第十七条 中央和省、自治区、直辖市党委巡视组应当依照巡视工作的有关规定，加强对有关党组织领导班子及其成员执行党风廉政建设责任制情况的巡视监督。</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第十八条 党委（党组）应当结合本地区、本部门、本系统实际，建立走访座谈、社会问卷调查等党风廉政建设社会评价机制，动员和组织党员、群众有序参与，广泛接受监督。</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both"/>
        <w:textAlignment w:val="auto"/>
        <w:rPr>
          <w:rFonts w:hint="eastAsia" w:ascii="仿宋" w:hAnsi="仿宋" w:eastAsia="仿宋" w:cs="仿宋"/>
          <w:sz w:val="24"/>
          <w:szCs w:val="24"/>
        </w:rPr>
      </w:pPr>
      <w:bookmarkStart w:id="6" w:name="1_4"/>
      <w:bookmarkEnd w:id="6"/>
      <w:bookmarkStart w:id="7" w:name="sub2730666_1_4"/>
      <w:bookmarkEnd w:id="7"/>
      <w:bookmarkStart w:id="8" w:name="第四章"/>
      <w:bookmarkEnd w:id="8"/>
      <w:r>
        <w:rPr>
          <w:rFonts w:hint="eastAsia" w:ascii="仿宋" w:hAnsi="仿宋" w:eastAsia="仿宋" w:cs="仿宋"/>
          <w:sz w:val="24"/>
          <w:szCs w:val="24"/>
          <w:bdr w:val="none" w:color="auto" w:sz="0" w:space="0"/>
          <w:shd w:val="clear" w:fill="FFFFFF"/>
        </w:rPr>
        <w:t>关于实行党风廉政建设责任制的规定第四章</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责任追究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第十九条 领导班子、领导干部违反或者未能正确履行本规定第七条规定的职责，有下列情形之一的，应当追究责任：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（一）对党风廉政建设工作领导不力，以致职责范围内明令禁止的不正之风得不到有效治理，造成不良影响的；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（二）对上级领导机关交办的党风廉政建设责任范围内的事项不传达贯彻、不安排部署、不督促落实，或者拒不办理的；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（三）对本地区、本部门、本系统发现的严重违纪违法行为隐瞒不报、压案不查的；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（四）疏于监督管理，致使领导班子成员或者直接管辖的下属发生严重违纪违法问题的；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（五）违反规定选拔任用干部，或者用人失察、失误造成恶劣影响的；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（六）放任、包庇、纵容下属人员违反财政、金融、税务、审计、统计等法律法规，弄虚作假的；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（七）有其他违反党风廉政建设责任制行为的。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第二十条 领导班子有本规定第十九条所列情形，情节较轻的，责令作出书面检查；情节较重的，给予通报批评；情节严重的，进行调整处理。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第二十一条 领导干部有本规定第十九条所列情形，情节较轻的，给予批评教育、诫勉谈话、责令作出书面检查；情节较重的，给予通报批评；情节严重的，给予党纪政纪处分，或者给予调整职务、责令辞职、免职和降职等组织处理。涉嫌犯罪的，移送司法机关依法处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以上责任追究方式可以单独使用，也可以合并使用。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第二十二条 领导班子、领导干部具有本规定第十九条所列情形，并具有下列情节之一的，应当从重追究责任：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（一）对职责范围内发生的问题进行掩盖、袒护的；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（二）干扰、阻碍责任追究调查处理的。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第二十三条 领导班子、领导干部具有本规定第十九条所列情形，并具有下列情节之一的，可以从轻或者减轻追究责任：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（一）对职责范围内发生的问题及时如实报告并主动查处和纠正，有效避免损失或者挽回影响的；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（二）认真整改，成效明显的。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第二十四条 领导班子、领导干部违反本规定，需要查明事实、追究责任的，由有关机关或者部门按照职责和权限调查处理。其中需要追究党纪政纪责任的，由纪检监察机关按照党纪政纪案件的调查处理程序办理；需要给予组织处理的，由组织人事部门或者由负责调查的纪检监察机关会同组织人事部门，按照有关权限和程序办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第二十五条 实施责任追究，要实事求是，分清集体责任和个人责任、主要领导责任和重要领导责任。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追究集体责任时，领导班子主要负责人和直接主管的领导班子成员承担主要领导责任，参与决策的班子其他成员承担重要领导责任。对错误决策提出明确反对意见而没有被采纳的，不承担领导责任。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错误决策由领导干部个人决定或者批准的，追究该领导干部个人的责任。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第二十六条 实施责任追究不因领导干部工作岗位或者职务的变动而免予追究。已退休但按照本规定应当追究责任的，仍须进行相应的责任追究。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第二十七条 受到责任追究的领导班子、领导干部，取消当年年度考核评优和评选各类先进的资格。</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单独受到责令辞职、免职处理的领导干部，一年内不得重新担任与其原任职务相当的领导职务；受到降职处理的，两年内不得提升职务。同时受到党纪政纪处分和组织处理的，按影响期较长的执行。</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第二十八条 各级纪检监察机关应当加强对下级党委（党组）、政府实施责任追究情况的监督检查，发现有应当追究而未追究或者责任追究处理决定不落实等问题的，应当及时督促下级党委（党组）、政府予以纠正。</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both"/>
        <w:textAlignment w:val="auto"/>
        <w:rPr>
          <w:rFonts w:hint="eastAsia" w:ascii="仿宋" w:hAnsi="仿宋" w:eastAsia="仿宋" w:cs="仿宋"/>
          <w:sz w:val="24"/>
          <w:szCs w:val="24"/>
        </w:rPr>
      </w:pPr>
      <w:bookmarkStart w:id="9" w:name="1_5"/>
      <w:bookmarkEnd w:id="9"/>
      <w:bookmarkStart w:id="10" w:name="sub2730666_1_5"/>
      <w:bookmarkEnd w:id="10"/>
      <w:bookmarkStart w:id="11" w:name="第五章"/>
      <w:bookmarkEnd w:id="11"/>
      <w:r>
        <w:rPr>
          <w:rFonts w:hint="eastAsia" w:ascii="仿宋" w:hAnsi="仿宋" w:eastAsia="仿宋" w:cs="仿宋"/>
          <w:sz w:val="24"/>
          <w:szCs w:val="24"/>
          <w:bdr w:val="none" w:color="auto" w:sz="0" w:space="0"/>
          <w:shd w:val="clear" w:fill="FFFFFF"/>
        </w:rPr>
        <w:t>关于实行党风廉政建设责任制的规定第五章</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附则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第二十九条 各省、自治区、直辖市，中央和国家机关各部委可以根据本规定制定实施办法。</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第三十条 中央军委可以根据本规定，结合中国人民解放军和</w:t>
      </w:r>
      <w:r>
        <w:rPr>
          <w:rFonts w:hint="eastAsia" w:ascii="仿宋" w:hAnsi="仿宋" w:eastAsia="仿宋" w:cs="仿宋"/>
          <w:color w:val="136EC2"/>
          <w:kern w:val="0"/>
          <w:sz w:val="24"/>
          <w:szCs w:val="24"/>
          <w:u w:val="none"/>
          <w:bdr w:val="none" w:color="auto" w:sz="0" w:space="0"/>
          <w:shd w:val="clear" w:fill="FFFFFF"/>
          <w:lang w:val="en-US" w:eastAsia="zh-CN" w:bidi="ar"/>
        </w:rPr>
        <w:fldChar w:fldCharType="begin"/>
      </w:r>
      <w:r>
        <w:rPr>
          <w:rFonts w:hint="eastAsia" w:ascii="仿宋" w:hAnsi="仿宋" w:eastAsia="仿宋" w:cs="仿宋"/>
          <w:color w:val="136EC2"/>
          <w:kern w:val="0"/>
          <w:sz w:val="24"/>
          <w:szCs w:val="24"/>
          <w:u w:val="none"/>
          <w:bdr w:val="none" w:color="auto" w:sz="0" w:space="0"/>
          <w:shd w:val="clear" w:fill="FFFFFF"/>
          <w:lang w:val="en-US" w:eastAsia="zh-CN" w:bidi="ar"/>
        </w:rPr>
        <w:instrText xml:space="preserve"> HYPERLINK "http://baike.baidu.com/view/9214.htm" \t "http://baike.baidu.com/_blank" </w:instrText>
      </w:r>
      <w:r>
        <w:rPr>
          <w:rFonts w:hint="eastAsia" w:ascii="仿宋" w:hAnsi="仿宋" w:eastAsia="仿宋" w:cs="仿宋"/>
          <w:color w:val="136EC2"/>
          <w:kern w:val="0"/>
          <w:sz w:val="24"/>
          <w:szCs w:val="24"/>
          <w:u w:val="none"/>
          <w:bdr w:val="none" w:color="auto" w:sz="0" w:space="0"/>
          <w:shd w:val="clear" w:fill="FFFFFF"/>
          <w:lang w:val="en-US" w:eastAsia="zh-CN" w:bidi="ar"/>
        </w:rPr>
        <w:fldChar w:fldCharType="separate"/>
      </w:r>
      <w:r>
        <w:rPr>
          <w:rStyle w:val="11"/>
          <w:rFonts w:hint="eastAsia" w:ascii="仿宋" w:hAnsi="仿宋" w:eastAsia="仿宋" w:cs="仿宋"/>
          <w:color w:val="136EC2"/>
          <w:sz w:val="24"/>
          <w:szCs w:val="24"/>
          <w:u w:val="none"/>
          <w:bdr w:val="none" w:color="auto" w:sz="0" w:space="0"/>
          <w:shd w:val="clear" w:fill="FFFFFF"/>
        </w:rPr>
        <w:t>中国人民武装警察部队</w:t>
      </w:r>
      <w:r>
        <w:rPr>
          <w:rFonts w:hint="eastAsia" w:ascii="仿宋" w:hAnsi="仿宋" w:eastAsia="仿宋" w:cs="仿宋"/>
          <w:color w:val="136EC2"/>
          <w:kern w:val="0"/>
          <w:sz w:val="24"/>
          <w:szCs w:val="24"/>
          <w:u w:val="none"/>
          <w:bdr w:val="none" w:color="auto" w:sz="0" w:space="0"/>
          <w:shd w:val="clear" w:fill="FFFFFF"/>
          <w:lang w:val="en-US" w:eastAsia="zh-CN" w:bidi="ar"/>
        </w:rPr>
        <w:fldChar w:fldCharType="end"/>
      </w:r>
      <w:r>
        <w:rPr>
          <w:rFonts w:hint="eastAsia" w:ascii="仿宋" w:hAnsi="仿宋" w:eastAsia="仿宋" w:cs="仿宋"/>
          <w:color w:val="333333"/>
          <w:kern w:val="0"/>
          <w:sz w:val="24"/>
          <w:szCs w:val="24"/>
          <w:bdr w:val="none" w:color="auto" w:sz="0" w:space="0"/>
          <w:shd w:val="clear" w:fill="FFFFFF"/>
          <w:lang w:val="en-US" w:eastAsia="zh-CN" w:bidi="ar"/>
        </w:rPr>
        <w:t>的实际情况，制定具体规定。</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第三十一条 本规定由中央纪委、监察部负责解释。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20"/>
        <w:jc w:val="both"/>
        <w:textAlignment w:val="auto"/>
        <w:rPr>
          <w:rFonts w:hint="eastAsia" w:ascii="仿宋" w:hAnsi="仿宋" w:eastAsia="仿宋" w:cs="仿宋"/>
          <w:color w:val="333333"/>
          <w:sz w:val="24"/>
          <w:szCs w:val="24"/>
        </w:rPr>
      </w:pPr>
      <w:r>
        <w:rPr>
          <w:rFonts w:hint="eastAsia" w:ascii="仿宋" w:hAnsi="仿宋" w:eastAsia="仿宋" w:cs="仿宋"/>
          <w:color w:val="333333"/>
          <w:kern w:val="0"/>
          <w:sz w:val="24"/>
          <w:szCs w:val="24"/>
          <w:bdr w:val="none" w:color="auto" w:sz="0" w:space="0"/>
          <w:shd w:val="clear" w:fill="FFFFFF"/>
          <w:lang w:val="en-US" w:eastAsia="zh-CN" w:bidi="ar"/>
        </w:rPr>
        <w:t>第三十二条 本规定自发布之日起施行。1998年11月发布的《关于实行党风廉政建设责任制的规定》同时废止。</w:t>
      </w:r>
      <w:r>
        <w:rPr>
          <w:rFonts w:hint="eastAsia" w:ascii="仿宋" w:hAnsi="仿宋" w:eastAsia="仿宋" w:cs="仿宋"/>
          <w:color w:val="3366CC"/>
          <w:kern w:val="0"/>
          <w:sz w:val="24"/>
          <w:szCs w:val="24"/>
          <w:bdr w:val="none" w:color="auto" w:sz="0" w:space="0"/>
          <w:shd w:val="clear" w:fill="FFFFFF"/>
          <w:vertAlign w:val="baseline"/>
          <w:lang w:val="en-US" w:eastAsia="zh-CN" w:bidi="ar"/>
        </w:rPr>
        <w:t>[1]</w:t>
      </w:r>
      <w:bookmarkStart w:id="12" w:name="ref_[1]_2730666"/>
      <w:r>
        <w:rPr>
          <w:rFonts w:hint="eastAsia" w:ascii="仿宋" w:hAnsi="仿宋" w:eastAsia="仿宋" w:cs="仿宋"/>
          <w:color w:val="136EC2"/>
          <w:kern w:val="0"/>
          <w:sz w:val="24"/>
          <w:szCs w:val="24"/>
          <w:u w:val="none"/>
          <w:bdr w:val="none" w:color="auto" w:sz="0" w:space="0"/>
          <w:shd w:val="clear" w:fill="FFFFFF"/>
          <w:lang w:val="en-US" w:eastAsia="zh-CN" w:bidi="ar"/>
        </w:rPr>
        <w:t> </w:t>
      </w:r>
      <w:bookmarkEnd w:id="12"/>
      <w:r>
        <w:rPr>
          <w:rFonts w:hint="eastAsia" w:ascii="仿宋" w:hAnsi="仿宋" w:eastAsia="仿宋" w:cs="仿宋"/>
          <w:color w:val="333333"/>
          <w:kern w:val="0"/>
          <w:sz w:val="24"/>
          <w:szCs w:val="24"/>
          <w:bdr w:val="none" w:color="auto" w:sz="0" w:space="0"/>
          <w:shd w:val="clear" w:fill="FFFFFF"/>
          <w:lang w:val="en-US" w:eastAsia="zh-CN" w:bidi="ar"/>
        </w:rPr>
        <w:t xml:space="preserve"> </w:t>
      </w:r>
    </w:p>
    <w:p>
      <w:pPr>
        <w:keepNext w:val="0"/>
        <w:keepLines w:val="0"/>
        <w:pageBreakBefore w:val="0"/>
        <w:kinsoku/>
        <w:wordWrap/>
        <w:overflowPunct/>
        <w:topLinePunct w:val="0"/>
        <w:autoSpaceDE/>
        <w:autoSpaceDN/>
        <w:bidi w:val="0"/>
        <w:adjustRightInd/>
        <w:snapToGrid/>
        <w:spacing w:line="360" w:lineRule="auto"/>
        <w:ind w:left="0" w:leftChars="0" w:right="0" w:rightChars="0"/>
        <w:jc w:val="both"/>
        <w:textAlignment w:val="auto"/>
        <w:rPr>
          <w:rFonts w:hint="eastAsia" w:ascii="仿宋" w:hAnsi="仿宋" w:eastAsia="仿宋" w:cs="仿宋"/>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baikeFont_css">
    <w:altName w:val="Segoe Print"/>
    <w:panose1 w:val="00000000000000000000"/>
    <w:charset w:val="00"/>
    <w:family w:val="auto"/>
    <w:pitch w:val="default"/>
    <w:sig w:usb0="00000000" w:usb1="00000000" w:usb2="00000000" w:usb3="00000000" w:csb0="00000000" w:csb1="00000000"/>
  </w:font>
  <w:font w:name="baikeFont_layout">
    <w:altName w:val="Segoe Print"/>
    <w:panose1 w:val="00000000000000000000"/>
    <w:charset w:val="00"/>
    <w:family w:val="auto"/>
    <w:pitch w:val="default"/>
    <w:sig w:usb0="00000000" w:usb1="00000000" w:usb2="00000000" w:usb3="00000000" w:csb0="00000000"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 w:name="Segoe Print">
    <w:panose1 w:val="02000600000000000000"/>
    <w:charset w:val="00"/>
    <w:family w:val="auto"/>
    <w:pitch w:val="default"/>
    <w:sig w:usb0="0000028F" w:usb1="00000000" w:usb2="00000000" w:usb3="00000000" w:csb0="2000009F" w:csb1="47010000"/>
  </w:font>
  <w:font w:name="黑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叶根友毛笔行书2.0版">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E819FE"/>
    <w:rsid w:val="62E819F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color w:val="333333"/>
      <w:kern w:val="44"/>
      <w:sz w:val="42"/>
      <w:szCs w:val="42"/>
      <w:lang w:val="en-US" w:eastAsia="zh-CN" w:bidi="ar"/>
    </w:rPr>
  </w:style>
  <w:style w:type="paragraph" w:styleId="3">
    <w:name w:val="heading 2"/>
    <w:basedOn w:val="1"/>
    <w:next w:val="1"/>
    <w:unhideWhenUsed/>
    <w:qFormat/>
    <w:uiPriority w:val="0"/>
    <w:pPr>
      <w:spacing w:before="0" w:beforeAutospacing="1" w:after="0" w:afterAutospacing="1"/>
      <w:jc w:val="left"/>
    </w:pPr>
    <w:rPr>
      <w:rFonts w:hint="eastAsia" w:ascii="宋体" w:hAnsi="宋体" w:eastAsia="宋体" w:cs="宋体"/>
      <w:b/>
      <w:color w:val="333333"/>
      <w:kern w:val="0"/>
      <w:sz w:val="31"/>
      <w:szCs w:val="31"/>
      <w:lang w:val="en-US" w:eastAsia="zh-CN" w:bidi="ar"/>
    </w:rPr>
  </w:style>
  <w:style w:type="paragraph" w:styleId="4">
    <w:name w:val="heading 3"/>
    <w:basedOn w:val="1"/>
    <w:next w:val="1"/>
    <w:unhideWhenUsed/>
    <w:qFormat/>
    <w:uiPriority w:val="0"/>
    <w:pPr>
      <w:spacing w:before="0" w:beforeAutospacing="1" w:after="0" w:afterAutospacing="1"/>
      <w:jc w:val="left"/>
    </w:pPr>
    <w:rPr>
      <w:rFonts w:hint="eastAsia" w:ascii="宋体" w:hAnsi="宋体" w:eastAsia="宋体" w:cs="宋体"/>
      <w:b/>
      <w:color w:val="333333"/>
      <w:kern w:val="0"/>
      <w:sz w:val="24"/>
      <w:szCs w:val="24"/>
      <w:lang w:val="en-US" w:eastAsia="zh-CN" w:bidi="ar"/>
    </w:rPr>
  </w:style>
  <w:style w:type="character" w:default="1" w:styleId="5">
    <w:name w:val="Default Paragraph Font"/>
    <w:semiHidden/>
    <w:uiPriority w:val="0"/>
  </w:style>
  <w:style w:type="table" w:default="1" w:styleId="16">
    <w:name w:val="Normal Table"/>
    <w:semiHidden/>
    <w:uiPriority w:val="0"/>
    <w:tblPr>
      <w:tblLayout w:type="fixed"/>
      <w:tblCellMar>
        <w:top w:w="0" w:type="dxa"/>
        <w:left w:w="108" w:type="dxa"/>
        <w:bottom w:w="0" w:type="dxa"/>
        <w:right w:w="108" w:type="dxa"/>
      </w:tblCellMar>
    </w:tblPr>
  </w:style>
  <w:style w:type="character" w:styleId="6">
    <w:name w:val="Strong"/>
    <w:basedOn w:val="5"/>
    <w:qFormat/>
    <w:uiPriority w:val="0"/>
    <w:rPr>
      <w:b/>
    </w:rPr>
  </w:style>
  <w:style w:type="character" w:styleId="7">
    <w:name w:val="FollowedHyperlink"/>
    <w:basedOn w:val="5"/>
    <w:uiPriority w:val="0"/>
    <w:rPr>
      <w:color w:val="338DE6"/>
      <w:u w:val="none"/>
    </w:rPr>
  </w:style>
  <w:style w:type="character" w:styleId="8">
    <w:name w:val="Emphasis"/>
    <w:basedOn w:val="5"/>
    <w:qFormat/>
    <w:uiPriority w:val="0"/>
  </w:style>
  <w:style w:type="character" w:styleId="9">
    <w:name w:val="HTML Definition"/>
    <w:basedOn w:val="5"/>
    <w:uiPriority w:val="0"/>
  </w:style>
  <w:style w:type="character" w:styleId="10">
    <w:name w:val="HTML Variable"/>
    <w:basedOn w:val="5"/>
    <w:uiPriority w:val="0"/>
  </w:style>
  <w:style w:type="character" w:styleId="11">
    <w:name w:val="Hyperlink"/>
    <w:basedOn w:val="5"/>
    <w:uiPriority w:val="0"/>
    <w:rPr>
      <w:color w:val="338DE6"/>
      <w:u w:val="none"/>
    </w:rPr>
  </w:style>
  <w:style w:type="character" w:styleId="12">
    <w:name w:val="HTML Code"/>
    <w:basedOn w:val="5"/>
    <w:uiPriority w:val="0"/>
    <w:rPr>
      <w:rFonts w:hint="default" w:ascii="monospace" w:hAnsi="monospace" w:eastAsia="monospace" w:cs="monospace"/>
      <w:sz w:val="21"/>
      <w:szCs w:val="21"/>
    </w:rPr>
  </w:style>
  <w:style w:type="character" w:styleId="13">
    <w:name w:val="HTML Cite"/>
    <w:basedOn w:val="5"/>
    <w:uiPriority w:val="0"/>
  </w:style>
  <w:style w:type="character" w:styleId="14">
    <w:name w:val="HTML Keyboard"/>
    <w:basedOn w:val="5"/>
    <w:uiPriority w:val="0"/>
    <w:rPr>
      <w:rFonts w:ascii="monospace" w:hAnsi="monospace" w:eastAsia="monospace" w:cs="monospace"/>
      <w:sz w:val="21"/>
      <w:szCs w:val="21"/>
    </w:rPr>
  </w:style>
  <w:style w:type="character" w:styleId="15">
    <w:name w:val="HTML Sample"/>
    <w:basedOn w:val="5"/>
    <w:uiPriority w:val="0"/>
    <w:rPr>
      <w:rFonts w:hint="default" w:ascii="monospace" w:hAnsi="monospace" w:eastAsia="monospace" w:cs="monospace"/>
      <w:sz w:val="21"/>
      <w:szCs w:val="21"/>
    </w:rPr>
  </w:style>
  <w:style w:type="paragraph" w:customStyle="1" w:styleId="17">
    <w:name w:val="lemmawgt-lemmatitle-title"/>
    <w:basedOn w:val="1"/>
    <w:uiPriority w:val="0"/>
    <w:pPr>
      <w:spacing w:before="0" w:beforeAutospacing="0" w:after="75" w:afterAutospacing="0"/>
      <w:ind w:left="0" w:right="0"/>
      <w:jc w:val="left"/>
    </w:pPr>
    <w:rPr>
      <w:kern w:val="0"/>
      <w:lang w:val="en-US" w:eastAsia="zh-CN" w:bidi="ar"/>
    </w:rPr>
  </w:style>
  <w:style w:type="character" w:customStyle="1" w:styleId="18">
    <w:name w:val="fontstrikethrough"/>
    <w:basedOn w:val="5"/>
    <w:uiPriority w:val="0"/>
    <w:rPr>
      <w:strike/>
    </w:rPr>
  </w:style>
  <w:style w:type="character" w:customStyle="1" w:styleId="19">
    <w:name w:val="fontborder"/>
    <w:basedOn w:val="5"/>
    <w:uiPriority w:val="0"/>
    <w:rPr>
      <w:bdr w:val="single" w:color="000000" w:sz="6" w:space="0"/>
    </w:rPr>
  </w:style>
  <w:style w:type="character" w:customStyle="1" w:styleId="20">
    <w:name w:val="lemmawgt-lemmatitle-title1"/>
    <w:basedOn w:val="5"/>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2016-05-05T14:49:00Z</dcterms:created>
  <dc:creator>Administrator</dc:creator>
  <cp:lastModifiedBy>Administrator</cp:lastModifiedBy>
  <dcterms:modified xsi:type="dcterms:W3CDTF">2016-05-05T14:52:03Z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